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E1" w:rsidRDefault="003B42E1">
      <w:pPr>
        <w:rPr>
          <w:sz w:val="28"/>
          <w:szCs w:val="28"/>
        </w:rPr>
      </w:pPr>
    </w:p>
    <w:p w:rsidR="003B42E1" w:rsidRDefault="009A2F0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3B42E1" w:rsidRDefault="003B42E1">
      <w:pPr>
        <w:jc w:val="center"/>
        <w:rPr>
          <w:rFonts w:ascii="Calibri" w:eastAsia="宋体" w:hAnsi="Calibri" w:cs="Times New Roman"/>
          <w:sz w:val="52"/>
          <w:szCs w:val="52"/>
        </w:rPr>
      </w:pPr>
    </w:p>
    <w:p w:rsidR="003B42E1" w:rsidRDefault="003B42E1">
      <w:pPr>
        <w:jc w:val="center"/>
        <w:rPr>
          <w:rFonts w:ascii="Calibri" w:eastAsia="宋体" w:hAnsi="Calibri" w:cs="Times New Roman"/>
          <w:sz w:val="52"/>
          <w:szCs w:val="52"/>
        </w:rPr>
      </w:pPr>
    </w:p>
    <w:p w:rsidR="003B42E1" w:rsidRDefault="003B42E1">
      <w:pPr>
        <w:jc w:val="center"/>
        <w:rPr>
          <w:rFonts w:ascii="Calibri" w:eastAsia="宋体" w:hAnsi="Calibri" w:cs="Times New Roman"/>
          <w:sz w:val="52"/>
          <w:szCs w:val="52"/>
        </w:rPr>
      </w:pPr>
    </w:p>
    <w:p w:rsidR="003B42E1" w:rsidRDefault="009A2F09">
      <w:pPr>
        <w:jc w:val="center"/>
        <w:rPr>
          <w:rFonts w:ascii="Calibri" w:eastAsia="宋体" w:hAnsi="Calibri" w:cs="Times New Roman"/>
          <w:sz w:val="52"/>
          <w:szCs w:val="52"/>
        </w:rPr>
      </w:pPr>
      <w:r>
        <w:rPr>
          <w:rFonts w:ascii="Calibri" w:eastAsia="宋体" w:hAnsi="Calibri" w:cs="Times New Roman" w:hint="eastAsia"/>
          <w:sz w:val="52"/>
          <w:szCs w:val="52"/>
        </w:rPr>
        <w:t>行业从业人员学习</w:t>
      </w:r>
      <w:r>
        <w:rPr>
          <w:rFonts w:ascii="Calibri" w:eastAsia="宋体" w:hAnsi="Calibri" w:cs="Times New Roman" w:hint="eastAsia"/>
          <w:sz w:val="52"/>
          <w:szCs w:val="52"/>
        </w:rPr>
        <w:t>培训课程</w:t>
      </w:r>
      <w:r>
        <w:rPr>
          <w:rFonts w:ascii="Calibri" w:eastAsia="宋体" w:hAnsi="Calibri" w:cs="Times New Roman" w:hint="eastAsia"/>
          <w:sz w:val="52"/>
          <w:szCs w:val="52"/>
        </w:rPr>
        <w:t>流程</w:t>
      </w:r>
    </w:p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3B42E1"/>
    <w:p w:rsidR="003B42E1" w:rsidRDefault="009A2F09">
      <w:pPr>
        <w:jc w:val="center"/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202</w:t>
      </w:r>
      <w:r>
        <w:rPr>
          <w:rFonts w:ascii="Calibri" w:eastAsia="宋体" w:hAnsi="Calibri" w:cs="Times New Roman" w:hint="eastAsia"/>
          <w:sz w:val="32"/>
          <w:szCs w:val="32"/>
        </w:rPr>
        <w:t>5</w:t>
      </w:r>
      <w:r>
        <w:rPr>
          <w:rFonts w:ascii="Calibri" w:eastAsia="宋体" w:hAnsi="Calibri" w:cs="Times New Roman" w:hint="eastAsia"/>
          <w:sz w:val="32"/>
          <w:szCs w:val="32"/>
        </w:rPr>
        <w:t>-0</w:t>
      </w:r>
      <w:r>
        <w:rPr>
          <w:rFonts w:ascii="Calibri" w:eastAsia="宋体" w:hAnsi="Calibri" w:cs="Times New Roman" w:hint="eastAsia"/>
          <w:sz w:val="32"/>
          <w:szCs w:val="32"/>
        </w:rPr>
        <w:t>6</w:t>
      </w:r>
    </w:p>
    <w:p w:rsidR="003B42E1" w:rsidRDefault="009A2F09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br w:type="page"/>
      </w:r>
    </w:p>
    <w:p w:rsidR="003B42E1" w:rsidRDefault="009A2F09">
      <w:pPr>
        <w:pStyle w:val="TOC1"/>
        <w:ind w:firstLine="560"/>
      </w:pPr>
      <w:r>
        <w:lastRenderedPageBreak/>
        <w:t>目录</w:t>
      </w:r>
    </w:p>
    <w:p w:rsidR="003B42E1" w:rsidRDefault="009A2F09">
      <w:pPr>
        <w:pStyle w:val="20"/>
        <w:tabs>
          <w:tab w:val="clear" w:pos="1680"/>
          <w:tab w:val="clear" w:pos="8296"/>
          <w:tab w:val="right" w:leader="dot" w:pos="8306"/>
        </w:tabs>
        <w:ind w:left="4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fldChar w:fldCharType="begin"/>
      </w:r>
      <w:r>
        <w:rPr>
          <w:rFonts w:asciiTheme="minorEastAsia" w:hAnsiTheme="minorEastAsia" w:cstheme="minorEastAsia" w:hint="eastAsia"/>
          <w:sz w:val="28"/>
          <w:szCs w:val="28"/>
        </w:rPr>
        <w:instrText xml:space="preserve"> TOC \o "1-3" \h \z \u </w:instrText>
      </w:r>
      <w:r>
        <w:rPr>
          <w:rFonts w:asciiTheme="minorEastAsia" w:hAnsiTheme="minorEastAsia" w:cstheme="minorEastAsia" w:hint="eastAsia"/>
          <w:sz w:val="28"/>
          <w:szCs w:val="28"/>
        </w:rPr>
        <w:fldChar w:fldCharType="separate"/>
      </w:r>
      <w:hyperlink w:anchor="_Toc9041" w:history="1">
        <w:r>
          <w:rPr>
            <w:rFonts w:asciiTheme="minorEastAsia" w:hAnsiTheme="minorEastAsia" w:cstheme="minorEastAsia" w:hint="eastAsia"/>
            <w:sz w:val="28"/>
            <w:szCs w:val="28"/>
          </w:rPr>
          <w:t xml:space="preserve">1.1 </w:t>
        </w:r>
        <w:r>
          <w:rPr>
            <w:rFonts w:asciiTheme="minorEastAsia" w:hAnsiTheme="minorEastAsia" w:cstheme="minorEastAsia" w:hint="eastAsia"/>
            <w:sz w:val="28"/>
            <w:szCs w:val="28"/>
          </w:rPr>
          <w:t>登录系统</w:t>
        </w:r>
        <w:r>
          <w:rPr>
            <w:rFonts w:asciiTheme="minorEastAsia" w:hAnsiTheme="minorEastAsia" w:cstheme="minorEastAsia" w:hint="eastAsia"/>
            <w:sz w:val="28"/>
            <w:szCs w:val="28"/>
          </w:rPr>
          <w:tab/>
        </w:r>
        <w:r>
          <w:rPr>
            <w:rFonts w:asciiTheme="minorEastAsia" w:hAnsiTheme="minorEastAsia" w:cstheme="minorEastAsia" w:hint="eastAsia"/>
            <w:sz w:val="28"/>
            <w:szCs w:val="28"/>
          </w:rPr>
          <w:fldChar w:fldCharType="begin"/>
        </w:r>
        <w:r>
          <w:rPr>
            <w:rFonts w:asciiTheme="minorEastAsia" w:hAnsiTheme="minorEastAsia" w:cstheme="minorEastAsia" w:hint="eastAsia"/>
            <w:sz w:val="28"/>
            <w:szCs w:val="28"/>
          </w:rPr>
          <w:instrText xml:space="preserve"> PAGEREF _Toc9041 \h </w:instrText>
        </w:r>
        <w:r>
          <w:rPr>
            <w:rFonts w:asciiTheme="minorEastAsia" w:hAnsiTheme="minorEastAsia" w:cstheme="minorEastAsia" w:hint="eastAsia"/>
            <w:sz w:val="28"/>
            <w:szCs w:val="28"/>
          </w:rPr>
        </w:r>
        <w:r>
          <w:rPr>
            <w:rFonts w:asciiTheme="minorEastAsia" w:hAnsiTheme="minorEastAsia" w:cstheme="minorEastAsia" w:hint="eastAsia"/>
            <w:sz w:val="28"/>
            <w:szCs w:val="28"/>
          </w:rPr>
          <w:fldChar w:fldCharType="separate"/>
        </w:r>
        <w:r>
          <w:rPr>
            <w:rFonts w:asciiTheme="minorEastAsia" w:hAnsiTheme="minorEastAsia" w:cstheme="minorEastAsia" w:hint="eastAsia"/>
            <w:sz w:val="28"/>
            <w:szCs w:val="28"/>
          </w:rPr>
          <w:t>3</w:t>
        </w:r>
        <w:r>
          <w:rPr>
            <w:rFonts w:asciiTheme="minorEastAsia" w:hAnsiTheme="minorEastAsia" w:cstheme="minorEastAsia" w:hint="eastAsia"/>
            <w:sz w:val="28"/>
            <w:szCs w:val="28"/>
          </w:rPr>
          <w:fldChar w:fldCharType="end"/>
        </w:r>
      </w:hyperlink>
    </w:p>
    <w:p w:rsidR="003B42E1" w:rsidRDefault="009A2F09">
      <w:pPr>
        <w:pStyle w:val="20"/>
        <w:tabs>
          <w:tab w:val="clear" w:pos="1680"/>
          <w:tab w:val="clear" w:pos="8296"/>
          <w:tab w:val="right" w:leader="dot" w:pos="8306"/>
        </w:tabs>
        <w:ind w:left="420"/>
        <w:rPr>
          <w:rFonts w:asciiTheme="minorEastAsia" w:hAnsiTheme="minorEastAsia" w:cstheme="minorEastAsia"/>
          <w:sz w:val="28"/>
          <w:szCs w:val="28"/>
        </w:rPr>
      </w:pPr>
      <w:hyperlink w:anchor="_Toc23587" w:history="1">
        <w:r>
          <w:rPr>
            <w:rFonts w:asciiTheme="minorEastAsia" w:hAnsiTheme="minorEastAsia" w:cstheme="minorEastAsia" w:hint="eastAsia"/>
            <w:sz w:val="28"/>
            <w:szCs w:val="28"/>
          </w:rPr>
          <w:t xml:space="preserve">1.2 </w:t>
        </w:r>
        <w:r>
          <w:rPr>
            <w:rFonts w:asciiTheme="minorEastAsia" w:hAnsiTheme="minorEastAsia" w:cstheme="minorEastAsia" w:hint="eastAsia"/>
            <w:sz w:val="28"/>
            <w:szCs w:val="28"/>
          </w:rPr>
          <w:t>开始学习</w:t>
        </w:r>
        <w:r>
          <w:rPr>
            <w:rFonts w:asciiTheme="minorEastAsia" w:hAnsiTheme="minorEastAsia" w:cstheme="minorEastAsia" w:hint="eastAsia"/>
            <w:sz w:val="28"/>
            <w:szCs w:val="28"/>
          </w:rPr>
          <w:tab/>
        </w:r>
        <w:r>
          <w:rPr>
            <w:rFonts w:asciiTheme="minorEastAsia" w:hAnsiTheme="minorEastAsia" w:cstheme="minorEastAsia" w:hint="eastAsia"/>
            <w:sz w:val="28"/>
            <w:szCs w:val="28"/>
          </w:rPr>
          <w:fldChar w:fldCharType="begin"/>
        </w:r>
        <w:r>
          <w:rPr>
            <w:rFonts w:asciiTheme="minorEastAsia" w:hAnsiTheme="minorEastAsia" w:cstheme="minorEastAsia" w:hint="eastAsia"/>
            <w:sz w:val="28"/>
            <w:szCs w:val="28"/>
          </w:rPr>
          <w:instrText xml:space="preserve"> PAGEREF _Toc23587 \h </w:instrText>
        </w:r>
        <w:r>
          <w:rPr>
            <w:rFonts w:asciiTheme="minorEastAsia" w:hAnsiTheme="minorEastAsia" w:cstheme="minorEastAsia" w:hint="eastAsia"/>
            <w:sz w:val="28"/>
            <w:szCs w:val="28"/>
          </w:rPr>
        </w:r>
        <w:r>
          <w:rPr>
            <w:rFonts w:asciiTheme="minorEastAsia" w:hAnsiTheme="minorEastAsia" w:cstheme="minorEastAsia" w:hint="eastAsia"/>
            <w:sz w:val="28"/>
            <w:szCs w:val="28"/>
          </w:rPr>
          <w:fldChar w:fldCharType="separate"/>
        </w:r>
        <w:r>
          <w:rPr>
            <w:rFonts w:asciiTheme="minorEastAsia" w:hAnsiTheme="minorEastAsia" w:cstheme="minorEastAsia" w:hint="eastAsia"/>
            <w:sz w:val="28"/>
            <w:szCs w:val="28"/>
          </w:rPr>
          <w:t>4</w:t>
        </w:r>
        <w:r>
          <w:rPr>
            <w:rFonts w:asciiTheme="minorEastAsia" w:hAnsiTheme="minorEastAsia" w:cstheme="minorEastAsia" w:hint="eastAsia"/>
            <w:sz w:val="28"/>
            <w:szCs w:val="28"/>
          </w:rPr>
          <w:fldChar w:fldCharType="end"/>
        </w:r>
      </w:hyperlink>
    </w:p>
    <w:p w:rsidR="003B42E1" w:rsidRDefault="009A2F09">
      <w:pPr>
        <w:jc w:val="center"/>
        <w:rPr>
          <w:b/>
          <w:bCs/>
          <w:sz w:val="24"/>
          <w:lang w:val="zh-CN"/>
        </w:rPr>
      </w:pPr>
      <w:r>
        <w:rPr>
          <w:rFonts w:asciiTheme="minorEastAsia" w:hAnsiTheme="minorEastAsia" w:cstheme="minorEastAsia" w:hint="eastAsia"/>
          <w:bCs/>
          <w:sz w:val="28"/>
          <w:szCs w:val="28"/>
          <w:lang w:val="zh-CN"/>
        </w:rPr>
        <w:fldChar w:fldCharType="end"/>
      </w:r>
    </w:p>
    <w:p w:rsidR="003B42E1" w:rsidRDefault="009A2F09">
      <w:pPr>
        <w:rPr>
          <w:b/>
          <w:bCs/>
          <w:sz w:val="24"/>
          <w:lang w:val="zh-CN"/>
        </w:rPr>
      </w:pPr>
      <w:r>
        <w:rPr>
          <w:b/>
          <w:bCs/>
          <w:sz w:val="24"/>
          <w:lang w:val="zh-CN"/>
        </w:rPr>
        <w:br w:type="page"/>
      </w:r>
    </w:p>
    <w:p w:rsidR="003B42E1" w:rsidRDefault="003B42E1">
      <w:pPr>
        <w:jc w:val="center"/>
        <w:rPr>
          <w:b/>
          <w:bCs/>
          <w:sz w:val="24"/>
          <w:lang w:val="zh-CN"/>
        </w:rPr>
      </w:pPr>
    </w:p>
    <w:p w:rsidR="003B42E1" w:rsidRDefault="009A2F09">
      <w:pPr>
        <w:pStyle w:val="2"/>
        <w:numPr>
          <w:ilvl w:val="1"/>
          <w:numId w:val="1"/>
        </w:numPr>
      </w:pPr>
      <w:bookmarkStart w:id="0" w:name="_Toc9041"/>
      <w:r>
        <w:rPr>
          <w:rFonts w:hint="eastAsia"/>
          <w:lang w:val="en-US"/>
        </w:rPr>
        <w:t>登录系统</w:t>
      </w:r>
      <w:bookmarkEnd w:id="0"/>
    </w:p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1</w:t>
      </w:r>
      <w:r>
        <w:rPr>
          <w:rFonts w:ascii="Calibri" w:eastAsia="宋体" w:hAnsi="Calibri" w:cs="Times New Roman" w:hint="eastAsia"/>
          <w:sz w:val="28"/>
          <w:szCs w:val="22"/>
        </w:rPr>
        <w:t>、登录信息：</w:t>
      </w:r>
    </w:p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登录培训网系统。</w:t>
      </w:r>
    </w:p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登录网址：</w:t>
      </w:r>
      <w:r>
        <w:rPr>
          <w:rFonts w:ascii="Calibri" w:eastAsia="宋体" w:hAnsi="Calibri" w:cs="Times New Roman" w:hint="eastAsia"/>
          <w:sz w:val="28"/>
          <w:szCs w:val="22"/>
        </w:rPr>
        <w:t>http://www.bicpaedu.com</w:t>
      </w:r>
    </w:p>
    <w:p w:rsidR="003B42E1" w:rsidRDefault="009A2F09">
      <w:pPr>
        <w:ind w:firstLineChars="200" w:firstLine="562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b/>
          <w:bCs/>
          <w:sz w:val="28"/>
          <w:szCs w:val="22"/>
        </w:rPr>
        <w:t>会计师事务所从业人员</w:t>
      </w:r>
      <w:r>
        <w:rPr>
          <w:rFonts w:ascii="Calibri" w:eastAsia="宋体" w:hAnsi="Calibri" w:cs="Times New Roman" w:hint="eastAsia"/>
          <w:sz w:val="28"/>
          <w:szCs w:val="22"/>
        </w:rPr>
        <w:t>的</w:t>
      </w:r>
      <w:r>
        <w:rPr>
          <w:rFonts w:ascii="Calibri" w:eastAsia="宋体" w:hAnsi="Calibri" w:cs="Times New Roman" w:hint="eastAsia"/>
          <w:sz w:val="28"/>
          <w:szCs w:val="22"/>
        </w:rPr>
        <w:t>用户名为：</w:t>
      </w:r>
      <w:r>
        <w:rPr>
          <w:rFonts w:ascii="Calibri" w:eastAsia="宋体" w:hAnsi="Calibri" w:cs="Times New Roman" w:hint="eastAsia"/>
          <w:sz w:val="28"/>
          <w:szCs w:val="22"/>
        </w:rPr>
        <w:t>KJ+</w:t>
      </w:r>
      <w:r>
        <w:rPr>
          <w:rFonts w:ascii="Calibri" w:eastAsia="宋体" w:hAnsi="Calibri" w:cs="Times New Roman" w:hint="eastAsia"/>
          <w:sz w:val="28"/>
          <w:szCs w:val="22"/>
        </w:rPr>
        <w:t>个人手机号，如：</w:t>
      </w:r>
      <w:r>
        <w:rPr>
          <w:rFonts w:ascii="Calibri" w:eastAsia="宋体" w:hAnsi="Calibri" w:cs="Times New Roman" w:hint="eastAsia"/>
          <w:sz w:val="28"/>
          <w:szCs w:val="22"/>
        </w:rPr>
        <w:t>KJ1501008***1</w:t>
      </w:r>
      <w:r>
        <w:rPr>
          <w:rFonts w:ascii="Calibri" w:eastAsia="宋体" w:hAnsi="Calibri" w:cs="Times New Roman" w:hint="eastAsia"/>
          <w:sz w:val="28"/>
          <w:szCs w:val="22"/>
        </w:rPr>
        <w:t>；</w:t>
      </w:r>
    </w:p>
    <w:p w:rsidR="003B42E1" w:rsidRDefault="009A2F09">
      <w:pPr>
        <w:ind w:firstLineChars="200" w:firstLine="562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b/>
          <w:bCs/>
          <w:sz w:val="28"/>
          <w:szCs w:val="22"/>
        </w:rPr>
        <w:t>评估机构从业人员</w:t>
      </w:r>
      <w:r>
        <w:rPr>
          <w:rFonts w:ascii="Calibri" w:eastAsia="宋体" w:hAnsi="Calibri" w:cs="Times New Roman" w:hint="eastAsia"/>
          <w:sz w:val="28"/>
          <w:szCs w:val="22"/>
        </w:rPr>
        <w:t>的</w:t>
      </w:r>
      <w:r>
        <w:rPr>
          <w:rFonts w:ascii="Calibri" w:eastAsia="宋体" w:hAnsi="Calibri" w:cs="Times New Roman" w:hint="eastAsia"/>
          <w:sz w:val="28"/>
          <w:szCs w:val="22"/>
        </w:rPr>
        <w:t>用户名为：</w:t>
      </w:r>
      <w:r>
        <w:rPr>
          <w:rFonts w:ascii="Calibri" w:eastAsia="宋体" w:hAnsi="Calibri" w:cs="Times New Roman" w:hint="eastAsia"/>
          <w:sz w:val="28"/>
          <w:szCs w:val="22"/>
        </w:rPr>
        <w:t>PG+</w:t>
      </w:r>
      <w:r>
        <w:rPr>
          <w:rFonts w:ascii="Calibri" w:eastAsia="宋体" w:hAnsi="Calibri" w:cs="Times New Roman" w:hint="eastAsia"/>
          <w:sz w:val="28"/>
          <w:szCs w:val="22"/>
        </w:rPr>
        <w:t>个人手机号，如：</w:t>
      </w:r>
      <w:r>
        <w:rPr>
          <w:rFonts w:ascii="Calibri" w:eastAsia="宋体" w:hAnsi="Calibri" w:cs="Times New Roman" w:hint="eastAsia"/>
          <w:sz w:val="28"/>
          <w:szCs w:val="22"/>
        </w:rPr>
        <w:t>PG1861008***1</w:t>
      </w:r>
      <w:r>
        <w:rPr>
          <w:rFonts w:ascii="Calibri" w:eastAsia="宋体" w:hAnsi="Calibri" w:cs="Times New Roman" w:hint="eastAsia"/>
          <w:sz w:val="28"/>
          <w:szCs w:val="22"/>
        </w:rPr>
        <w:t>；</w:t>
      </w:r>
    </w:p>
    <w:p w:rsidR="003B42E1" w:rsidRDefault="003B42E1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</w:p>
    <w:p w:rsidR="003B42E1" w:rsidRPr="009A2F09" w:rsidRDefault="009A2F09">
      <w:pPr>
        <w:ind w:firstLineChars="200" w:firstLine="562"/>
        <w:rPr>
          <w:rFonts w:ascii="Calibri" w:eastAsia="宋体" w:hAnsi="Calibri" w:cs="Times New Roman"/>
          <w:b/>
          <w:sz w:val="28"/>
          <w:szCs w:val="22"/>
        </w:rPr>
      </w:pPr>
      <w:r w:rsidRPr="009A2F09">
        <w:rPr>
          <w:rFonts w:ascii="Calibri" w:eastAsia="宋体" w:hAnsi="Calibri" w:cs="Times New Roman" w:hint="eastAsia"/>
          <w:b/>
          <w:sz w:val="28"/>
          <w:szCs w:val="22"/>
        </w:rPr>
        <w:t>默认登录密码：手机号后</w:t>
      </w:r>
      <w:r w:rsidRPr="009A2F09">
        <w:rPr>
          <w:rFonts w:ascii="Calibri" w:eastAsia="宋体" w:hAnsi="Calibri" w:cs="Times New Roman" w:hint="eastAsia"/>
          <w:b/>
          <w:sz w:val="28"/>
          <w:szCs w:val="22"/>
        </w:rPr>
        <w:t>6</w:t>
      </w:r>
      <w:r w:rsidRPr="009A2F09">
        <w:rPr>
          <w:rFonts w:ascii="Calibri" w:eastAsia="宋体" w:hAnsi="Calibri" w:cs="Times New Roman" w:hint="eastAsia"/>
          <w:b/>
          <w:sz w:val="28"/>
          <w:szCs w:val="22"/>
        </w:rPr>
        <w:t>位。</w:t>
      </w:r>
      <w:r w:rsidRPr="009A2F09">
        <w:rPr>
          <w:rFonts w:ascii="Calibri" w:eastAsia="宋体" w:hAnsi="Calibri" w:cs="Times New Roman" w:hint="eastAsia"/>
          <w:b/>
          <w:sz w:val="28"/>
          <w:szCs w:val="22"/>
        </w:rPr>
        <w:t>建议登录后及时修改密码。</w:t>
      </w:r>
    </w:p>
    <w:p w:rsidR="003B42E1" w:rsidRDefault="009A2F09">
      <w:pPr>
        <w:ind w:firstLineChars="200" w:firstLine="420"/>
      </w:pPr>
      <w:r>
        <w:rPr>
          <w:noProof/>
        </w:rPr>
        <w:drawing>
          <wp:inline distT="0" distB="0" distL="114300" distR="114300">
            <wp:extent cx="5262880" cy="3005455"/>
            <wp:effectExtent l="0" t="0" r="139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在北京注协培训网首页右上角点</w:t>
      </w:r>
      <w:r>
        <w:rPr>
          <w:rFonts w:ascii="Calibri" w:eastAsia="宋体" w:hAnsi="Calibri" w:cs="Times New Roman" w:hint="eastAsia"/>
          <w:sz w:val="28"/>
          <w:szCs w:val="22"/>
        </w:rPr>
        <w:t>“登录”</w:t>
      </w:r>
      <w:r>
        <w:rPr>
          <w:rFonts w:ascii="Calibri" w:eastAsia="宋体" w:hAnsi="Calibri" w:cs="Times New Roman" w:hint="eastAsia"/>
          <w:sz w:val="28"/>
          <w:szCs w:val="22"/>
        </w:rPr>
        <w:t>，然后输入手机号、密码即可登录。</w:t>
      </w:r>
    </w:p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color w:val="FF0000"/>
          <w:sz w:val="28"/>
          <w:szCs w:val="22"/>
        </w:rPr>
        <w:t>注册会计师和资产评估师执业会员如需学习相关课程，可</w:t>
      </w:r>
      <w:r>
        <w:rPr>
          <w:rFonts w:ascii="Calibri" w:eastAsia="宋体" w:hAnsi="Calibri" w:cs="Times New Roman"/>
          <w:color w:val="FF0000"/>
          <w:sz w:val="28"/>
          <w:szCs w:val="22"/>
        </w:rPr>
        <w:t>直接</w:t>
      </w:r>
      <w:r>
        <w:rPr>
          <w:rFonts w:ascii="Calibri" w:eastAsia="宋体" w:hAnsi="Calibri" w:cs="Times New Roman" w:hint="eastAsia"/>
          <w:color w:val="FF0000"/>
          <w:sz w:val="28"/>
          <w:szCs w:val="22"/>
        </w:rPr>
        <w:t>在</w:t>
      </w:r>
      <w:r>
        <w:rPr>
          <w:rFonts w:ascii="Calibri" w:eastAsia="宋体" w:hAnsi="Calibri" w:cs="Times New Roman" w:hint="eastAsia"/>
          <w:color w:val="FF0000"/>
          <w:sz w:val="28"/>
          <w:szCs w:val="22"/>
        </w:rPr>
        <w:lastRenderedPageBreak/>
        <w:t>继续教育课程中选课学习。</w:t>
      </w:r>
    </w:p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2</w:t>
      </w:r>
      <w:r>
        <w:rPr>
          <w:rFonts w:ascii="Calibri" w:eastAsia="宋体" w:hAnsi="Calibri" w:cs="Times New Roman" w:hint="eastAsia"/>
          <w:sz w:val="28"/>
          <w:szCs w:val="22"/>
        </w:rPr>
        <w:t>、无法登录情况处理</w:t>
      </w:r>
    </w:p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登录时如遇到提示“用户不存在”，说明上报手机号有误。请联系本单位上报人员核实上报名单中手机号码是否有误。如确认上报的手机号错误，请单位负责人统一联系培训网孙老师（电话：</w:t>
      </w:r>
      <w:r>
        <w:rPr>
          <w:rFonts w:ascii="Calibri" w:eastAsia="宋体" w:hAnsi="Calibri" w:cs="Times New Roman" w:hint="eastAsia"/>
          <w:sz w:val="28"/>
          <w:szCs w:val="22"/>
        </w:rPr>
        <w:t>62973366-8000</w:t>
      </w:r>
      <w:r>
        <w:rPr>
          <w:rFonts w:ascii="Calibri" w:eastAsia="宋体" w:hAnsi="Calibri" w:cs="Times New Roman" w:hint="eastAsia"/>
          <w:sz w:val="28"/>
          <w:szCs w:val="22"/>
        </w:rPr>
        <w:t>）进行处理。</w:t>
      </w:r>
      <w:r>
        <w:rPr>
          <w:rFonts w:ascii="Calibri" w:eastAsia="宋体" w:hAnsi="Calibri" w:cs="Times New Roman" w:hint="eastAsia"/>
          <w:sz w:val="28"/>
          <w:szCs w:val="22"/>
        </w:rPr>
        <w:t xml:space="preserve"> </w:t>
      </w:r>
    </w:p>
    <w:p w:rsidR="003B42E1" w:rsidRDefault="009A2F09">
      <w:pPr>
        <w:pStyle w:val="2"/>
        <w:numPr>
          <w:ilvl w:val="1"/>
          <w:numId w:val="1"/>
        </w:numPr>
        <w:rPr>
          <w:lang w:val="en-US"/>
        </w:rPr>
      </w:pPr>
      <w:bookmarkStart w:id="1" w:name="_Toc23587"/>
      <w:r>
        <w:rPr>
          <w:rFonts w:hint="eastAsia"/>
          <w:lang w:val="en-US"/>
        </w:rPr>
        <w:t>课程学习</w:t>
      </w:r>
      <w:bookmarkEnd w:id="1"/>
    </w:p>
    <w:p w:rsidR="003B42E1" w:rsidRDefault="009A2F09">
      <w:pPr>
        <w:numPr>
          <w:ilvl w:val="0"/>
          <w:numId w:val="2"/>
        </w:num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登录成功页面</w:t>
      </w:r>
    </w:p>
    <w:p w:rsidR="003B42E1" w:rsidRDefault="009A2F09">
      <w:r>
        <w:rPr>
          <w:noProof/>
        </w:rPr>
        <w:drawing>
          <wp:inline distT="0" distB="0" distL="114300" distR="114300">
            <wp:extent cx="5267325" cy="4180840"/>
            <wp:effectExtent l="0" t="0" r="9525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E1" w:rsidRDefault="003B42E1"/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登录后会员中心还没有课程，需要先选课，点“点击学习”按钮进入选课页面。</w:t>
      </w:r>
    </w:p>
    <w:p w:rsidR="003B42E1" w:rsidRDefault="009A2F09">
      <w:pPr>
        <w:numPr>
          <w:ilvl w:val="0"/>
          <w:numId w:val="2"/>
        </w:num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lastRenderedPageBreak/>
        <w:t>选课</w:t>
      </w:r>
    </w:p>
    <w:p w:rsidR="003B42E1" w:rsidRDefault="009A2F09">
      <w:pPr>
        <w:ind w:leftChars="200" w:left="420"/>
        <w:rPr>
          <w:rFonts w:ascii="Calibri" w:eastAsia="宋体" w:hAnsi="Calibri" w:cs="Times New Roman"/>
          <w:sz w:val="28"/>
          <w:szCs w:val="22"/>
        </w:rPr>
      </w:pPr>
      <w:r>
        <w:rPr>
          <w:noProof/>
        </w:rPr>
        <w:drawing>
          <wp:inline distT="0" distB="0" distL="114300" distR="114300">
            <wp:extent cx="5267325" cy="2306320"/>
            <wp:effectExtent l="0" t="0" r="9525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E1" w:rsidRDefault="009A2F09">
      <w:pPr>
        <w:ind w:leftChars="200" w:left="42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点耳机按钮后就视同</w:t>
      </w:r>
      <w:r>
        <w:rPr>
          <w:rFonts w:ascii="Calibri" w:eastAsia="宋体" w:hAnsi="Calibri" w:cs="Times New Roman" w:hint="eastAsia"/>
          <w:sz w:val="28"/>
          <w:szCs w:val="22"/>
        </w:rPr>
        <w:t>选定了课程，可以连续选课。</w:t>
      </w:r>
    </w:p>
    <w:p w:rsidR="003B42E1" w:rsidRDefault="009A2F09">
      <w:pPr>
        <w:ind w:leftChars="200" w:left="42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然后再回到会员中心，可以看到刚才选择的课程。如下图：</w:t>
      </w:r>
    </w:p>
    <w:p w:rsidR="003B42E1" w:rsidRDefault="009A2F09">
      <w:pPr>
        <w:ind w:leftChars="200" w:left="420"/>
        <w:rPr>
          <w:rFonts w:ascii="Calibri" w:eastAsia="宋体" w:hAnsi="Calibri" w:cs="Times New Roman"/>
          <w:sz w:val="28"/>
          <w:szCs w:val="22"/>
        </w:rPr>
      </w:pPr>
      <w:r>
        <w:rPr>
          <w:noProof/>
        </w:rPr>
        <w:drawing>
          <wp:inline distT="0" distB="0" distL="114300" distR="114300">
            <wp:extent cx="5269230" cy="3802380"/>
            <wp:effectExtent l="0" t="0" r="7620" b="762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E1" w:rsidRDefault="009A2F09">
      <w:pPr>
        <w:ind w:leftChars="200" w:left="42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如</w:t>
      </w:r>
      <w:r>
        <w:rPr>
          <w:rFonts w:ascii="Calibri" w:eastAsia="宋体" w:hAnsi="Calibri" w:cs="Times New Roman" w:hint="eastAsia"/>
          <w:sz w:val="28"/>
          <w:szCs w:val="22"/>
        </w:rPr>
        <w:t>还需</w:t>
      </w:r>
      <w:r>
        <w:rPr>
          <w:rFonts w:ascii="Calibri" w:eastAsia="宋体" w:hAnsi="Calibri" w:cs="Times New Roman" w:hint="eastAsia"/>
          <w:sz w:val="28"/>
          <w:szCs w:val="22"/>
        </w:rPr>
        <w:t>增加其他其他课程，点“全部课程”进入选课页面，继续选课。</w:t>
      </w:r>
    </w:p>
    <w:p w:rsidR="003B42E1" w:rsidRDefault="003B42E1">
      <w:pPr>
        <w:ind w:leftChars="200" w:left="420"/>
        <w:rPr>
          <w:rFonts w:ascii="Calibri" w:eastAsia="宋体" w:hAnsi="Calibri" w:cs="Times New Roman"/>
          <w:sz w:val="28"/>
          <w:szCs w:val="22"/>
        </w:rPr>
      </w:pPr>
    </w:p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lastRenderedPageBreak/>
        <w:t>3</w:t>
      </w:r>
      <w:r>
        <w:rPr>
          <w:rFonts w:ascii="Calibri" w:eastAsia="宋体" w:hAnsi="Calibri" w:cs="Times New Roman" w:hint="eastAsia"/>
          <w:sz w:val="28"/>
          <w:szCs w:val="22"/>
        </w:rPr>
        <w:t>、学习</w:t>
      </w:r>
    </w:p>
    <w:p w:rsidR="003B42E1" w:rsidRDefault="009A2F09">
      <w:pPr>
        <w:ind w:firstLineChars="200" w:firstLine="560"/>
        <w:rPr>
          <w:rFonts w:ascii="Calibri" w:eastAsia="宋体" w:hAnsi="Calibri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8"/>
          <w:szCs w:val="22"/>
        </w:rPr>
        <w:t>学习时只需在对应课程后面点耳机图标即可参与</w:t>
      </w:r>
      <w:bookmarkStart w:id="2" w:name="_GoBack"/>
      <w:bookmarkEnd w:id="2"/>
      <w:r>
        <w:rPr>
          <w:rFonts w:ascii="Calibri" w:eastAsia="宋体" w:hAnsi="Calibri" w:cs="Times New Roman" w:hint="eastAsia"/>
          <w:sz w:val="28"/>
          <w:szCs w:val="22"/>
        </w:rPr>
        <w:t>学习。</w:t>
      </w:r>
    </w:p>
    <w:p w:rsidR="003B42E1" w:rsidRDefault="009A2F09">
      <w:pPr>
        <w:ind w:firstLineChars="200" w:firstLine="420"/>
        <w:rPr>
          <w:rFonts w:ascii="Calibri" w:eastAsia="宋体" w:hAnsi="Calibri" w:cs="Times New Roman"/>
          <w:sz w:val="28"/>
          <w:szCs w:val="22"/>
        </w:rPr>
      </w:pPr>
      <w:r>
        <w:rPr>
          <w:noProof/>
        </w:rPr>
        <w:drawing>
          <wp:inline distT="0" distB="0" distL="114300" distR="114300">
            <wp:extent cx="5266055" cy="3860800"/>
            <wp:effectExtent l="0" t="0" r="10795" b="635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E1" w:rsidRDefault="003B42E1"/>
    <w:sectPr w:rsidR="003B4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379E2"/>
    <w:multiLevelType w:val="singleLevel"/>
    <w:tmpl w:val="546379E2"/>
    <w:lvl w:ilvl="0">
      <w:start w:val="1"/>
      <w:numFmt w:val="decimal"/>
      <w:suff w:val="nothing"/>
      <w:lvlText w:val="%1、"/>
      <w:lvlJc w:val="left"/>
    </w:lvl>
  </w:abstractNum>
  <w:abstractNum w:abstractNumId="1">
    <w:nsid w:val="6C3B54DB"/>
    <w:multiLevelType w:val="multilevel"/>
    <w:tmpl w:val="6C3B54DB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E1"/>
    <w:rsid w:val="003B42E1"/>
    <w:rsid w:val="00563274"/>
    <w:rsid w:val="009A2F09"/>
    <w:rsid w:val="00B71F65"/>
    <w:rsid w:val="00BB55EA"/>
    <w:rsid w:val="01113D6B"/>
    <w:rsid w:val="020C3669"/>
    <w:rsid w:val="03EA2651"/>
    <w:rsid w:val="08E81855"/>
    <w:rsid w:val="1034712E"/>
    <w:rsid w:val="10675755"/>
    <w:rsid w:val="10C62CEB"/>
    <w:rsid w:val="197C0CF2"/>
    <w:rsid w:val="1ABC044C"/>
    <w:rsid w:val="1E5C100C"/>
    <w:rsid w:val="1F645B68"/>
    <w:rsid w:val="21021041"/>
    <w:rsid w:val="23CD5478"/>
    <w:rsid w:val="25BE1FC3"/>
    <w:rsid w:val="2B4223B5"/>
    <w:rsid w:val="2D654973"/>
    <w:rsid w:val="329830F5"/>
    <w:rsid w:val="33CF0D98"/>
    <w:rsid w:val="34B0278F"/>
    <w:rsid w:val="35B446E9"/>
    <w:rsid w:val="369B31B3"/>
    <w:rsid w:val="3C3E2FEF"/>
    <w:rsid w:val="3D7B71DD"/>
    <w:rsid w:val="40A030D6"/>
    <w:rsid w:val="44463DA1"/>
    <w:rsid w:val="4473751E"/>
    <w:rsid w:val="4759106A"/>
    <w:rsid w:val="48D141BA"/>
    <w:rsid w:val="48F6341B"/>
    <w:rsid w:val="4E1F700D"/>
    <w:rsid w:val="520B5239"/>
    <w:rsid w:val="57825F9E"/>
    <w:rsid w:val="5A5A0B0C"/>
    <w:rsid w:val="64473417"/>
    <w:rsid w:val="65D04378"/>
    <w:rsid w:val="694E0013"/>
    <w:rsid w:val="6EBE3907"/>
    <w:rsid w:val="6EDF73DA"/>
    <w:rsid w:val="70FC0717"/>
    <w:rsid w:val="764861AD"/>
    <w:rsid w:val="7C4634AA"/>
    <w:rsid w:val="7D4431A9"/>
    <w:rsid w:val="7DD03D68"/>
    <w:rsid w:val="7F5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5F8D97-6D3E-4D1B-8E32-7EFCEFAB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tabs>
        <w:tab w:val="left" w:pos="1680"/>
        <w:tab w:val="right" w:leader="dot" w:pos="8296"/>
      </w:tabs>
      <w:ind w:leftChars="200" w:left="560" w:firstLine="560"/>
    </w:pPr>
    <w:rPr>
      <w:color w:val="000000"/>
    </w:rPr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王昊</cp:lastModifiedBy>
  <cp:revision>2</cp:revision>
  <dcterms:created xsi:type="dcterms:W3CDTF">2025-06-03T09:42:00Z</dcterms:created>
  <dcterms:modified xsi:type="dcterms:W3CDTF">2025-06-25T03:22:00Z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eyJoZGlkIjoiMjgwMmJmMTZlOWUwZWEyNTAxMDUxZGIyMzE2NWYzNmEiLCJ1c2VySWQiOiIzMTc2ODYxNTEifQ==</vt:lpwstr>
  </property>
  <property fmtid="{D5CDD505-2E9C-101B-9397-08002B2CF9AE}" pid="4" name="ICV">
    <vt:lpwstr>E3317336406F4A8A9034BA8705F904BD_12</vt:lpwstr>
  </property>
</Properties>
</file>